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                                                      To I.I.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Bariev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, Director of </w:t>
      </w:r>
      <w:r>
        <w:rPr>
          <w:rFonts w:ascii="Times New Roman" w:hAnsi="Times New Roman" w:eastAsia="Times New Roman"/>
          <w:sz w:val="24"/>
          <w:szCs w:val="24"/>
          <w:lang w:val="en-US"/>
        </w:rPr>
      </w:r>
      <w:r>
        <w:rPr>
          <w:rFonts w:ascii="Times New Roman" w:hAnsi="Times New Roman" w:eastAsia="Times New Roman"/>
          <w:sz w:val="24"/>
          <w:szCs w:val="24"/>
          <w:lang w:val="en-US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Innopolis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University Autonomous </w:t>
      </w:r>
      <w:r>
        <w:rPr>
          <w:rFonts w:ascii="Times New Roman" w:hAnsi="Times New Roman" w:eastAsia="Times New Roman"/>
          <w:sz w:val="24"/>
          <w:szCs w:val="24"/>
          <w:lang w:val="en-US"/>
        </w:rPr>
      </w:r>
      <w:r>
        <w:rPr>
          <w:rFonts w:ascii="Times New Roman" w:hAnsi="Times New Roman" w:eastAsia="Times New Roman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Non-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Commercial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Organization of </w:t>
      </w:r>
      <w:r>
        <w:rPr>
          <w:rFonts w:ascii="Times New Roman" w:hAnsi="Times New Roman" w:eastAsia="Times New Roman"/>
          <w:sz w:val="24"/>
          <w:szCs w:val="24"/>
          <w:lang w:val="en-US"/>
        </w:rPr>
      </w:r>
      <w:r>
        <w:rPr>
          <w:rFonts w:ascii="Times New Roman" w:hAnsi="Times New Roman" w:eastAsia="Times New Roman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Cambria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                                                                                  Higher Education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Cambria" w:cs="Times New Roman"/>
          <w:sz w:val="24"/>
          <w:szCs w:val="24"/>
          <w:lang w:val="en-US"/>
        </w:rPr>
        <w:t xml:space="preserve">Taxpayer Identification </w:t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Cambria" w:cs="Times New Roman"/>
          <w:sz w:val="24"/>
          <w:szCs w:val="24"/>
          <w:lang w:val="en-US"/>
        </w:rPr>
      </w:pPr>
      <w:r>
        <w:rPr>
          <w:rFonts w:ascii="Times New Roman" w:hAnsi="Times New Roman" w:eastAsia="Cambria" w:cs="Times New Roman"/>
          <w:sz w:val="24"/>
          <w:szCs w:val="24"/>
          <w:lang w:val="en-US"/>
        </w:rPr>
        <w:t xml:space="preserve">                                                              Number (INN) 1655258235, </w:t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Primary State Registration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Cambria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Number (OGRN) </w:t>
      </w:r>
      <w:r>
        <w:rPr>
          <w:rFonts w:ascii="Times New Roman" w:hAnsi="Times New Roman" w:eastAsia="Cambria" w:cs="Times New Roman"/>
          <w:sz w:val="24"/>
          <w:szCs w:val="24"/>
          <w:lang w:val="en-US"/>
        </w:rPr>
        <w:t xml:space="preserve">1121600006142,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  <w:r>
        <w:rPr>
          <w:rFonts w:ascii="Times New Roman" w:hAnsi="Times New Roman" w:eastAsia="Cambria" w:cs="Times New Roman"/>
          <w:sz w:val="24"/>
          <w:szCs w:val="24"/>
          <w:lang w:val="en-US"/>
        </w:rPr>
      </w:r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Universitetskaya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Innopolis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420500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Russian Federation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right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From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</w:r>
    </w:p>
    <w:p>
      <w:pPr>
        <w:jc w:val="right"/>
        <w:spacing w:after="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Last name, First name, P</w:t>
      </w:r>
      <w:r>
        <w:rPr>
          <w:rFonts w:ascii="Times New Roman" w:hAnsi="Times New Roman" w:cs="Times New Roman"/>
          <w:i/>
          <w:iCs/>
          <w:sz w:val="20"/>
          <w:szCs w:val="20"/>
          <w:highlight w:val="white"/>
          <w:lang w:val="en-US"/>
        </w:rPr>
        <w:t xml:space="preserve">atronymic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</w:r>
    </w:p>
    <w:p>
      <w:pPr>
        <w:jc w:val="right"/>
        <w:spacing w:after="0"/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__________________________________________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contact details (phone, e-mail) of PD Subject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</w:p>
    <w:p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CONSENT FOR PROCESSING OF PERSONAL DATA</w:t>
      </w: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</w:p>
    <w:p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PERMITTED BY THE SUBJECT FOR DISTRIBUTION</w:t>
      </w: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</w:p>
    <w:p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  <w:r>
        <w:rPr>
          <w:rFonts w:ascii="Times New Roman" w:hAnsi="Times New Roman" w:cs="Times New Roman"/>
          <w:b/>
          <w:bCs/>
          <w:lang w:val="en-US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lang w:val="en-US"/>
        </w:rPr>
        <w:t xml:space="preserve">________________________________________________________________</w:t>
      </w:r>
      <w:r>
        <w:rPr>
          <w:rFonts w:ascii="Times New Roman" w:hAnsi="Times New Roman" w:cs="Times New Roman"/>
          <w:lang w:val="en-US"/>
        </w:rPr>
        <w:t xml:space="preserve">____________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Last name, First name, Patronymic of PD Subject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</w:r>
    </w:p>
    <w:p>
      <w:pPr>
        <w:jc w:val="both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hereby</w:t>
      </w:r>
      <w:r>
        <w:rPr>
          <w:rFonts w:ascii="Times New Roman" w:hAnsi="Times New Roman" w:cs="Times New Roman"/>
          <w:lang w:val="en-US"/>
        </w:rPr>
        <w:t xml:space="preserve">,</w:t>
      </w:r>
      <w:r>
        <w:rPr>
          <w:rFonts w:ascii="Times New Roman" w:hAnsi="Times New Roman" w:cs="Times New Roman"/>
          <w:lang w:val="en-US"/>
        </w:rPr>
        <w:t xml:space="preserve"> as a PD Subject</w:t>
      </w:r>
      <w:r>
        <w:rPr>
          <w:rFonts w:ascii="Times New Roman" w:hAnsi="Times New Roman" w:cs="Times New Roman"/>
          <w:lang w:val="en-US"/>
        </w:rPr>
        <w:t xml:space="preserve">, in accordance with the requirements of the Federal Law of July 27, 2006 No. 152-FL “On Personal Data,” declare my consent to distribution by posting on the website: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https://online.digitalinnopolisdays.ru/, https://innopolis.university, </w:t>
      </w:r>
      <w:hyperlink r:id="rId9" w:tooltip="https://innopolis.university" w:history="1">
        <w:r>
          <w:rPr>
            <w:rStyle w:val="837"/>
            <w:rFonts w:ascii="Times New Roman" w:hAnsi="Times New Roman" w:cs="Times New Roman"/>
            <w:lang w:val="en-US"/>
          </w:rPr>
          <w:t xml:space="preserve">https://innopolis.university</w:t>
        </w:r>
      </w:hyperlink>
      <w:r>
        <w:rPr>
          <w:rFonts w:ascii="Times New Roman" w:hAnsi="Times New Roman" w:cs="Times New Roman"/>
          <w:lang w:val="en-US"/>
        </w:rPr>
        <w:t xml:space="preserve"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Telegram channels (https://t.me/DigitalInnopolisDays; </w:t>
      </w:r>
      <w:hyperlink r:id="rId10" w:tooltip="https://t.me/innokadriu" w:history="1">
        <w:r>
          <w:rPr>
            <w:rStyle w:val="837"/>
            <w:rFonts w:ascii="Times New Roman" w:hAnsi="Times New Roman" w:cs="Times New Roman"/>
            <w:lang w:val="en-US"/>
          </w:rPr>
          <w:t xml:space="preserve">https://t.me/innokadriu</w:t>
        </w:r>
      </w:hyperlink>
      <w:r>
        <w:rPr>
          <w:rFonts w:ascii="Times New Roman" w:hAnsi="Times New Roman" w:cs="Times New Roman"/>
          <w:lang w:val="en-US"/>
        </w:rPr>
        <w:t xml:space="preserve"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as well as in information and marketing mailings of my personal data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the following purposes</w:t>
      </w:r>
      <w:r>
        <w:rPr>
          <w:rFonts w:ascii="Times New Roman" w:hAnsi="Times New Roman" w:cs="Times New Roman"/>
          <w:lang w:val="en-US"/>
        </w:rPr>
        <w:t xml:space="preserve">: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84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Informing site visitors and newsletter recipients about the participants of</w:t>
      </w:r>
      <w:r>
        <w:rPr>
          <w:rFonts w:ascii="Times New Roman" w:hAnsi="Times New Roman" w:cs="Times New Roman"/>
          <w:lang w:val="en-US"/>
        </w:rPr>
        <w:t xml:space="preserve"> the DID Online Conference</w:t>
      </w:r>
      <w:r>
        <w:rPr>
          <w:rFonts w:ascii="Times New Roman" w:hAnsi="Times New Roman" w:cs="Times New Roman"/>
          <w:highlight w:val="white"/>
          <w:lang w:val="en-US"/>
        </w:rPr>
        <w:t xml:space="preserve">.</w:t>
      </w:r>
      <w:r>
        <w:rPr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highlight w:val="white"/>
          <w:lang w:val="en-US"/>
        </w:rPr>
        <w:t xml:space="preserve">The Era of Professionals</w:t>
      </w:r>
      <w:r>
        <w:rPr>
          <w:rFonts w:ascii="Times New Roman" w:hAnsi="Times New Roman" w:cs="Times New Roman"/>
          <w:lang w:val="en-US"/>
        </w:rPr>
        <w:t xml:space="preserve">;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840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</w:t>
      </w:r>
      <w:r>
        <w:rPr>
          <w:rFonts w:ascii="Times New Roman" w:hAnsi="Times New Roman" w:cs="Times New Roman"/>
          <w:lang w:val="en-US"/>
        </w:rPr>
        <w:t xml:space="preserve">ommercial mailings.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List of personal data permitted by me for distribution: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866"/>
        <w:gridCol w:w="3091"/>
        <w:gridCol w:w="2126"/>
        <w:gridCol w:w="2161"/>
      </w:tblGrid>
      <w:tr>
        <w:tblPrEx/>
        <w:trPr/>
        <w:tc>
          <w:tcPr>
            <w:tcW w:w="18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personal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</w:t>
            </w:r>
            <w:r>
              <w:rPr>
                <w:rFonts w:ascii="Times New Roman" w:hAnsi="Times New Roman" w:cs="Times New Roman"/>
              </w:rPr>
              <w:t xml:space="preserve"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personal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give permission for distribution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conditions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prohibitions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Personal data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Photo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Last name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First name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</w:rPr>
              <w:t xml:space="preserve">atronymic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Company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Job title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</w:t>
            </w:r>
            <w:r>
              <w:rPr>
                <w:rFonts w:ascii="Times New Roman" w:hAnsi="Times New Roman" w:cs="Times New Roman"/>
              </w:rPr>
              <w:t xml:space="preserve">ersonal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achievements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Facial images and videos 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tabs>
                <w:tab w:val="left" w:pos="1545" w:leader="none"/>
                <w:tab w:val="left" w:pos="16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Voice recording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consent was given by me voluntarily as a PD Subject and is valid from the date of signing for the duration of the above resource.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am aware that I have the right to request in writing at any time that the dissemination of my personal data be stopped. In this case, "</w:t>
      </w:r>
      <w:r>
        <w:rPr>
          <w:rFonts w:ascii="Times New Roman" w:hAnsi="Times New Roman" w:cs="Times New Roman"/>
          <w:lang w:val="en-US"/>
        </w:rPr>
        <w:t xml:space="preserve">Innopolis</w:t>
      </w:r>
      <w:r>
        <w:rPr>
          <w:rFonts w:ascii="Times New Roman" w:hAnsi="Times New Roman" w:cs="Times New Roman"/>
          <w:lang w:val="en-US"/>
        </w:rPr>
        <w:t xml:space="preserve"> University" is obliged to immediately stop disseminating my personal data.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DD/MM/YYYY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                                                                        ____________/First &amp; Last name/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38">
    <w:name w:val="Unresolved Mention"/>
    <w:basedOn w:val="834"/>
    <w:uiPriority w:val="99"/>
    <w:semiHidden/>
    <w:unhideWhenUsed/>
    <w:rPr>
      <w:color w:val="605e5c"/>
      <w:shd w:val="clear" w:color="auto" w:fill="e1dfdd"/>
    </w:rPr>
  </w:style>
  <w:style w:type="table" w:styleId="839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nopolis.university" TargetMode="External"/><Relationship Id="rId10" Type="http://schemas.openxmlformats.org/officeDocument/2006/relationships/hyperlink" Target="https://t.me/innokadri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Innopolis University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University135</dc:creator>
  <cp:keywords/>
  <dc:description/>
  <cp:lastModifiedBy>Anita Blake</cp:lastModifiedBy>
  <cp:revision>8</cp:revision>
  <dcterms:created xsi:type="dcterms:W3CDTF">2025-03-06T10:14:00Z</dcterms:created>
  <dcterms:modified xsi:type="dcterms:W3CDTF">2025-03-18T14:06:41Z</dcterms:modified>
</cp:coreProperties>
</file>